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5B" w:rsidRPr="003D0811" w:rsidRDefault="00967F5B" w:rsidP="00967F5B">
      <w:pPr>
        <w:rPr>
          <w:b/>
          <w:sz w:val="32"/>
        </w:rPr>
      </w:pPr>
      <w:r w:rsidRPr="003D0811">
        <w:rPr>
          <w:b/>
          <w:sz w:val="32"/>
        </w:rPr>
        <w:t>Информация об объектах водоснабжения</w:t>
      </w:r>
      <w:r w:rsidR="008506D7" w:rsidRPr="003D0811">
        <w:rPr>
          <w:b/>
          <w:sz w:val="32"/>
        </w:rPr>
        <w:t xml:space="preserve"> и местах разбора воды</w:t>
      </w:r>
    </w:p>
    <w:p w:rsidR="00967F5B" w:rsidRDefault="00967F5B" w:rsidP="00393E42">
      <w:pPr>
        <w:ind w:firstLine="709"/>
        <w:jc w:val="both"/>
      </w:pPr>
    </w:p>
    <w:p w:rsidR="006F0CE0" w:rsidRDefault="00393E42" w:rsidP="003D0811">
      <w:pPr>
        <w:ind w:firstLine="709"/>
        <w:jc w:val="both"/>
      </w:pPr>
      <w:r>
        <w:t>На территории Балаганкинского муниципального образования имеется две</w:t>
      </w:r>
      <w:r w:rsidR="006F0CE0">
        <w:t xml:space="preserve"> водокачки, расположенные</w:t>
      </w:r>
      <w:r>
        <w:t xml:space="preserve"> по адресу: с. Балаганка, ул. Степная, 4; с. Балаганка, ул. Степная 1 «А».</w:t>
      </w:r>
    </w:p>
    <w:p w:rsidR="005A342F" w:rsidRDefault="006F0CE0" w:rsidP="003D0811">
      <w:pPr>
        <w:ind w:firstLine="709"/>
        <w:jc w:val="both"/>
      </w:pPr>
      <w:r>
        <w:t>Последние лабораторные исследования качества воды проводились</w:t>
      </w:r>
      <w:r w:rsidR="008B2838">
        <w:t xml:space="preserve"> 15.05.2019 г.</w:t>
      </w:r>
      <w:r w:rsidR="0089010E">
        <w:t xml:space="preserve"> ФБУЗ «Центр гигиены </w:t>
      </w:r>
      <w:r w:rsidR="00493533">
        <w:t>и эпидемиологии в Иркутской области»</w:t>
      </w:r>
      <w:r w:rsidR="00163216">
        <w:t xml:space="preserve">. </w:t>
      </w:r>
      <w:r w:rsidR="005A342F">
        <w:t>Результаты</w:t>
      </w:r>
      <w:r w:rsidR="00163216">
        <w:t xml:space="preserve"> </w:t>
      </w:r>
      <w:r w:rsidR="005A342F">
        <w:t>лаборато</w:t>
      </w:r>
      <w:r w:rsidR="002436C0">
        <w:t>рных испытаний представлены в таблице 1</w:t>
      </w:r>
      <w:r w:rsidR="005A342F">
        <w:t>.</w:t>
      </w:r>
    </w:p>
    <w:p w:rsidR="005A342F" w:rsidRDefault="005A342F" w:rsidP="00393E42">
      <w:pPr>
        <w:ind w:firstLine="709"/>
        <w:jc w:val="both"/>
      </w:pPr>
      <w:r>
        <w:t>Подвоз воды</w:t>
      </w:r>
      <w:r w:rsidR="000909DF">
        <w:t xml:space="preserve"> осуществляется </w:t>
      </w:r>
      <w:r w:rsidR="0096413E">
        <w:t xml:space="preserve">на водовозной машине </w:t>
      </w:r>
      <w:r w:rsidR="008506D7">
        <w:t>сторожем администрации.</w:t>
      </w:r>
    </w:p>
    <w:p w:rsidR="003D0811" w:rsidRDefault="003D0811" w:rsidP="00393E42">
      <w:pPr>
        <w:ind w:firstLine="709"/>
        <w:jc w:val="both"/>
      </w:pPr>
    </w:p>
    <w:p w:rsidR="002436C0" w:rsidRPr="002436C0" w:rsidRDefault="002436C0" w:rsidP="002436C0">
      <w:pPr>
        <w:pStyle w:val="a4"/>
        <w:keepNext/>
        <w:jc w:val="right"/>
        <w:rPr>
          <w:color w:val="auto"/>
          <w:sz w:val="24"/>
        </w:rPr>
      </w:pPr>
      <w:r w:rsidRPr="002436C0">
        <w:rPr>
          <w:color w:val="auto"/>
          <w:sz w:val="24"/>
        </w:rPr>
        <w:t xml:space="preserve">Таблица </w:t>
      </w:r>
      <w:r w:rsidRPr="002436C0">
        <w:rPr>
          <w:color w:val="auto"/>
          <w:sz w:val="24"/>
        </w:rPr>
        <w:fldChar w:fldCharType="begin"/>
      </w:r>
      <w:r w:rsidRPr="002436C0">
        <w:rPr>
          <w:color w:val="auto"/>
          <w:sz w:val="24"/>
        </w:rPr>
        <w:instrText xml:space="preserve"> SEQ Таблица \* ARABIC </w:instrText>
      </w:r>
      <w:r w:rsidRPr="002436C0">
        <w:rPr>
          <w:color w:val="auto"/>
          <w:sz w:val="24"/>
        </w:rPr>
        <w:fldChar w:fldCharType="separate"/>
      </w:r>
      <w:r w:rsidRPr="002436C0">
        <w:rPr>
          <w:noProof/>
          <w:color w:val="auto"/>
          <w:sz w:val="24"/>
        </w:rPr>
        <w:t>1</w:t>
      </w:r>
      <w:r w:rsidRPr="002436C0">
        <w:rPr>
          <w:color w:val="auto"/>
          <w:sz w:val="24"/>
        </w:rPr>
        <w:fldChar w:fldCharType="end"/>
      </w:r>
      <w:r w:rsidRPr="002436C0">
        <w:rPr>
          <w:color w:val="auto"/>
          <w:sz w:val="24"/>
        </w:rPr>
        <w:t>. Результаты лабораторных испытаний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425"/>
        <w:gridCol w:w="992"/>
        <w:gridCol w:w="567"/>
        <w:gridCol w:w="1843"/>
        <w:gridCol w:w="1559"/>
        <w:gridCol w:w="2835"/>
      </w:tblGrid>
      <w:tr w:rsidR="003D0811" w:rsidRPr="00E368D9" w:rsidTr="002436C0">
        <w:tc>
          <w:tcPr>
            <w:tcW w:w="540" w:type="dxa"/>
            <w:vAlign w:val="center"/>
          </w:tcPr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28pt"/>
                <w:sz w:val="24"/>
              </w:rPr>
              <w:t>№</w:t>
            </w:r>
          </w:p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proofErr w:type="gramStart"/>
            <w:r w:rsidRPr="00E368D9">
              <w:rPr>
                <w:rStyle w:val="228pt"/>
                <w:sz w:val="24"/>
              </w:rPr>
              <w:t>п</w:t>
            </w:r>
            <w:proofErr w:type="gramEnd"/>
            <w:r w:rsidRPr="00E368D9">
              <w:rPr>
                <w:rStyle w:val="228pt"/>
                <w:sz w:val="24"/>
              </w:rPr>
              <w:t>/п</w:t>
            </w:r>
          </w:p>
        </w:tc>
        <w:tc>
          <w:tcPr>
            <w:tcW w:w="2262" w:type="dxa"/>
            <w:vAlign w:val="center"/>
          </w:tcPr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>Определяемые</w:t>
            </w:r>
          </w:p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>показатели</w:t>
            </w:r>
          </w:p>
        </w:tc>
        <w:tc>
          <w:tcPr>
            <w:tcW w:w="1417" w:type="dxa"/>
            <w:gridSpan w:val="2"/>
            <w:vAlign w:val="center"/>
          </w:tcPr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>Единицы</w:t>
            </w:r>
          </w:p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>измерения</w:t>
            </w:r>
          </w:p>
        </w:tc>
        <w:tc>
          <w:tcPr>
            <w:tcW w:w="2410" w:type="dxa"/>
            <w:gridSpan w:val="2"/>
            <w:vAlign w:val="bottom"/>
          </w:tcPr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>Результаты исследований ± характеристика погрешности *(неопределенность)</w:t>
            </w:r>
          </w:p>
        </w:tc>
        <w:tc>
          <w:tcPr>
            <w:tcW w:w="1559" w:type="dxa"/>
            <w:vAlign w:val="center"/>
          </w:tcPr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>Величина</w:t>
            </w:r>
          </w:p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>допустимого</w:t>
            </w:r>
          </w:p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>уровня</w:t>
            </w:r>
          </w:p>
        </w:tc>
        <w:tc>
          <w:tcPr>
            <w:tcW w:w="2835" w:type="dxa"/>
            <w:vAlign w:val="center"/>
          </w:tcPr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368D9">
              <w:rPr>
                <w:rStyle w:val="228pt"/>
                <w:sz w:val="24"/>
              </w:rPr>
              <w:t xml:space="preserve">НД на методы </w:t>
            </w:r>
            <w:proofErr w:type="gramStart"/>
            <w:r w:rsidRPr="00E368D9">
              <w:rPr>
                <w:rStyle w:val="228pt"/>
                <w:sz w:val="24"/>
              </w:rPr>
              <w:t>исследовании</w:t>
            </w:r>
            <w:proofErr w:type="gramEnd"/>
          </w:p>
        </w:tc>
      </w:tr>
      <w:tr w:rsidR="003D0811" w:rsidRPr="00E368D9" w:rsidTr="00BF444B">
        <w:tc>
          <w:tcPr>
            <w:tcW w:w="11023" w:type="dxa"/>
            <w:gridSpan w:val="8"/>
          </w:tcPr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368D9">
              <w:rPr>
                <w:rStyle w:val="227pt7pt"/>
                <w:spacing w:val="0"/>
                <w:sz w:val="24"/>
                <w:szCs w:val="24"/>
              </w:rPr>
              <w:t>ОРГАНОЛЕПТИЧЕСКИЙ АНАЛИЗ</w:t>
            </w:r>
          </w:p>
          <w:p w:rsidR="003D0811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rStyle w:val="228pt"/>
                <w:sz w:val="24"/>
                <w:szCs w:val="24"/>
              </w:rPr>
            </w:pPr>
            <w:r w:rsidRPr="00E368D9">
              <w:rPr>
                <w:rStyle w:val="228pt"/>
                <w:sz w:val="24"/>
                <w:szCs w:val="24"/>
              </w:rPr>
              <w:t>Об</w:t>
            </w:r>
            <w:r>
              <w:rPr>
                <w:rStyle w:val="228pt"/>
                <w:sz w:val="24"/>
                <w:szCs w:val="24"/>
              </w:rPr>
              <w:t>разец поступил 15.05.2019 14:00</w:t>
            </w:r>
          </w:p>
          <w:p w:rsidR="003D0811" w:rsidRPr="00E368D9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368D9">
              <w:rPr>
                <w:rStyle w:val="228pt"/>
                <w:sz w:val="24"/>
                <w:szCs w:val="24"/>
              </w:rPr>
              <w:t>Внутрилабораторный</w:t>
            </w:r>
            <w:proofErr w:type="spellEnd"/>
            <w:r w:rsidRPr="00E368D9">
              <w:rPr>
                <w:rStyle w:val="228pt"/>
                <w:sz w:val="24"/>
                <w:szCs w:val="24"/>
              </w:rPr>
              <w:t xml:space="preserve"> номер 1016-511</w:t>
            </w:r>
          </w:p>
          <w:p w:rsidR="003D0811" w:rsidRPr="00E368D9" w:rsidRDefault="003D0811" w:rsidP="00BF444B">
            <w:pPr>
              <w:rPr>
                <w:b/>
              </w:rPr>
            </w:pPr>
            <w:r w:rsidRPr="00E368D9">
              <w:rPr>
                <w:rStyle w:val="228pt"/>
                <w:sz w:val="24"/>
                <w:szCs w:val="24"/>
              </w:rPr>
              <w:t>дата начала испытаний 15.05.2019 14:30 дата выдачи результата 24.05.2019 15:30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EA0D91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A0D91">
              <w:rPr>
                <w:rStyle w:val="228pt"/>
                <w:sz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3D0811" w:rsidRPr="00EA0D91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EA0D91">
              <w:rPr>
                <w:rStyle w:val="228pt"/>
                <w:sz w:val="24"/>
              </w:rPr>
              <w:t>Цветность</w:t>
            </w:r>
          </w:p>
        </w:tc>
        <w:tc>
          <w:tcPr>
            <w:tcW w:w="1417" w:type="dxa"/>
            <w:gridSpan w:val="2"/>
            <w:vAlign w:val="center"/>
          </w:tcPr>
          <w:p w:rsidR="003D0811" w:rsidRPr="00EA0D91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A0D91">
              <w:rPr>
                <w:rStyle w:val="228pt"/>
                <w:sz w:val="24"/>
              </w:rPr>
              <w:t>градус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EA0D91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A0D91">
              <w:rPr>
                <w:rStyle w:val="228pt"/>
                <w:sz w:val="24"/>
              </w:rPr>
              <w:t>2,8±0,8</w:t>
            </w:r>
          </w:p>
        </w:tc>
        <w:tc>
          <w:tcPr>
            <w:tcW w:w="1559" w:type="dxa"/>
            <w:vAlign w:val="center"/>
          </w:tcPr>
          <w:p w:rsidR="003D0811" w:rsidRPr="00EA0D91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A0D91">
              <w:rPr>
                <w:rStyle w:val="228pt"/>
                <w:sz w:val="24"/>
              </w:rPr>
              <w:t>не более 30</w:t>
            </w:r>
          </w:p>
        </w:tc>
        <w:tc>
          <w:tcPr>
            <w:tcW w:w="2835" w:type="dxa"/>
            <w:vAlign w:val="center"/>
          </w:tcPr>
          <w:p w:rsidR="003D0811" w:rsidRPr="00EA0D91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EA0D91">
              <w:rPr>
                <w:rStyle w:val="228pt"/>
                <w:sz w:val="24"/>
              </w:rPr>
              <w:t>ГОСТ 31868-2012</w:t>
            </w:r>
          </w:p>
        </w:tc>
      </w:tr>
      <w:tr w:rsidR="003D0811" w:rsidRPr="00E368D9" w:rsidTr="00BF444B">
        <w:tc>
          <w:tcPr>
            <w:tcW w:w="540" w:type="dxa"/>
          </w:tcPr>
          <w:p w:rsidR="003D0811" w:rsidRPr="00E368D9" w:rsidRDefault="003D0811" w:rsidP="00BF444B">
            <w:pPr>
              <w:rPr>
                <w:b/>
              </w:rPr>
            </w:pPr>
          </w:p>
        </w:tc>
        <w:tc>
          <w:tcPr>
            <w:tcW w:w="10483" w:type="dxa"/>
            <w:gridSpan w:val="7"/>
          </w:tcPr>
          <w:p w:rsidR="003D0811" w:rsidRPr="00EA0D91" w:rsidRDefault="003D0811" w:rsidP="00BF444B">
            <w:r>
              <w:t xml:space="preserve">Заведующий лабораторией: </w:t>
            </w:r>
            <w:proofErr w:type="spellStart"/>
            <w:r>
              <w:t>Ертаханова</w:t>
            </w:r>
            <w:proofErr w:type="spellEnd"/>
            <w:r>
              <w:t xml:space="preserve"> Л.В.</w:t>
            </w:r>
          </w:p>
        </w:tc>
      </w:tr>
      <w:tr w:rsidR="003D0811" w:rsidRPr="00E368D9" w:rsidTr="00BF444B">
        <w:tc>
          <w:tcPr>
            <w:tcW w:w="11023" w:type="dxa"/>
            <w:gridSpan w:val="8"/>
          </w:tcPr>
          <w:p w:rsidR="003D0811" w:rsidRDefault="003D0811" w:rsidP="00BF444B">
            <w:pPr>
              <w:rPr>
                <w:b/>
              </w:rPr>
            </w:pPr>
            <w:r>
              <w:rPr>
                <w:b/>
              </w:rPr>
              <w:t>КОЛИЧЕСТВЕННЫЙ ХИМИЧЕСКИЙ АНАЛИЗ</w:t>
            </w:r>
          </w:p>
          <w:p w:rsidR="003D0811" w:rsidRDefault="003D0811" w:rsidP="00BF444B">
            <w:r w:rsidRPr="00663B58">
              <w:t xml:space="preserve">Образец </w:t>
            </w:r>
            <w:r>
              <w:t>поступил 15.05.2019 14:40</w:t>
            </w:r>
          </w:p>
          <w:p w:rsidR="003D0811" w:rsidRDefault="003D0811" w:rsidP="00BF444B">
            <w:proofErr w:type="spellStart"/>
            <w:r>
              <w:t>Внутрилабораторный</w:t>
            </w:r>
            <w:proofErr w:type="spellEnd"/>
            <w:r>
              <w:t xml:space="preserve"> номер 1016-511</w:t>
            </w:r>
          </w:p>
          <w:p w:rsidR="003D0811" w:rsidRPr="00663B58" w:rsidRDefault="003D0811" w:rsidP="00BF444B">
            <w:r w:rsidRPr="00E368D9">
              <w:rPr>
                <w:rStyle w:val="228pt"/>
                <w:sz w:val="24"/>
                <w:szCs w:val="24"/>
              </w:rPr>
              <w:t>дата начала испытаний 15.05.2019 14:30 дата выдачи результата 24.05.2019 15:30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663B58">
              <w:rPr>
                <w:rStyle w:val="228pt"/>
                <w:sz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rStyle w:val="228pt"/>
                <w:sz w:val="24"/>
              </w:rPr>
              <w:t>Г</w:t>
            </w:r>
            <w:r w:rsidRPr="00663B58">
              <w:rPr>
                <w:rStyle w:val="228pt"/>
                <w:sz w:val="24"/>
              </w:rPr>
              <w:t>идрокарбонаты</w:t>
            </w:r>
          </w:p>
        </w:tc>
        <w:tc>
          <w:tcPr>
            <w:tcW w:w="1417" w:type="dxa"/>
            <w:gridSpan w:val="2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663B58">
              <w:rPr>
                <w:rStyle w:val="228pt"/>
                <w:sz w:val="24"/>
              </w:rPr>
              <w:t>мг/</w:t>
            </w:r>
            <w:proofErr w:type="spellStart"/>
            <w:r w:rsidRPr="00663B58">
              <w:rPr>
                <w:rStyle w:val="228pt"/>
                <w:sz w:val="24"/>
              </w:rPr>
              <w:t>дмЗ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663B58">
              <w:rPr>
                <w:rStyle w:val="228pt"/>
                <w:sz w:val="24"/>
              </w:rPr>
              <w:t>261±31</w:t>
            </w:r>
          </w:p>
        </w:tc>
        <w:tc>
          <w:tcPr>
            <w:tcW w:w="1559" w:type="dxa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663B58">
              <w:rPr>
                <w:rStyle w:val="228pt"/>
                <w:sz w:val="24"/>
              </w:rPr>
              <w:t>не нормируется</w:t>
            </w:r>
          </w:p>
        </w:tc>
        <w:tc>
          <w:tcPr>
            <w:tcW w:w="2835" w:type="dxa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663B58">
              <w:rPr>
                <w:rStyle w:val="228pt"/>
                <w:sz w:val="24"/>
              </w:rPr>
              <w:t>ГОСТ 31957-12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63B58">
              <w:rPr>
                <w:rStyle w:val="228pt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63B58">
              <w:rPr>
                <w:rStyle w:val="228pt"/>
                <w:sz w:val="24"/>
                <w:szCs w:val="24"/>
              </w:rPr>
              <w:t>Фтор</w:t>
            </w:r>
          </w:p>
        </w:tc>
        <w:tc>
          <w:tcPr>
            <w:tcW w:w="1417" w:type="dxa"/>
            <w:gridSpan w:val="2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63B58">
              <w:rPr>
                <w:rStyle w:val="228pt"/>
                <w:sz w:val="24"/>
                <w:szCs w:val="24"/>
              </w:rPr>
              <w:t>мг/</w:t>
            </w:r>
            <w:proofErr w:type="spellStart"/>
            <w:r w:rsidRPr="00663B58">
              <w:rPr>
                <w:rStyle w:val="228pt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63B58">
              <w:rPr>
                <w:rStyle w:val="228pt"/>
                <w:sz w:val="24"/>
                <w:szCs w:val="24"/>
              </w:rPr>
              <w:t>0,120±0,022</w:t>
            </w:r>
          </w:p>
        </w:tc>
        <w:tc>
          <w:tcPr>
            <w:tcW w:w="1559" w:type="dxa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63B58">
              <w:rPr>
                <w:rStyle w:val="228pt"/>
                <w:sz w:val="24"/>
                <w:szCs w:val="24"/>
              </w:rPr>
              <w:t>не более 1,5</w:t>
            </w:r>
          </w:p>
        </w:tc>
        <w:tc>
          <w:tcPr>
            <w:tcW w:w="2835" w:type="dxa"/>
            <w:vAlign w:val="center"/>
          </w:tcPr>
          <w:p w:rsidR="003D0811" w:rsidRPr="00663B58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63B58">
              <w:rPr>
                <w:rStyle w:val="228pt"/>
                <w:sz w:val="24"/>
                <w:szCs w:val="24"/>
              </w:rPr>
              <w:t>ГОСТ 4386-89 (ИСО 4386-2</w:t>
            </w:r>
            <w:r w:rsidRPr="00663B58">
              <w:rPr>
                <w:rStyle w:val="228pt"/>
                <w:sz w:val="24"/>
                <w:szCs w:val="24"/>
              </w:rPr>
              <w:softHyphen/>
              <w:t>99, ИСО 4386-3-96)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7F614A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F614A">
              <w:rPr>
                <w:rStyle w:val="228pt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3D0811" w:rsidRPr="007F614A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14A">
              <w:rPr>
                <w:rStyle w:val="228pt"/>
                <w:sz w:val="24"/>
                <w:szCs w:val="24"/>
              </w:rPr>
              <w:t>Водородный показатель</w:t>
            </w:r>
          </w:p>
        </w:tc>
        <w:tc>
          <w:tcPr>
            <w:tcW w:w="1417" w:type="dxa"/>
            <w:gridSpan w:val="2"/>
            <w:vAlign w:val="center"/>
          </w:tcPr>
          <w:p w:rsidR="003D0811" w:rsidRPr="007F614A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F614A">
              <w:rPr>
                <w:rStyle w:val="228pt"/>
                <w:sz w:val="24"/>
                <w:szCs w:val="24"/>
              </w:rPr>
              <w:t xml:space="preserve">ед. </w:t>
            </w:r>
            <w:proofErr w:type="spellStart"/>
            <w:r w:rsidRPr="007F614A">
              <w:rPr>
                <w:rStyle w:val="228pt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D0811" w:rsidRPr="007F614A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F614A">
              <w:rPr>
                <w:rStyle w:val="228pt"/>
                <w:sz w:val="24"/>
                <w:szCs w:val="24"/>
              </w:rPr>
              <w:t>8,0±0,2</w:t>
            </w:r>
          </w:p>
        </w:tc>
        <w:tc>
          <w:tcPr>
            <w:tcW w:w="1559" w:type="dxa"/>
            <w:vAlign w:val="center"/>
          </w:tcPr>
          <w:p w:rsidR="003D0811" w:rsidRPr="007F614A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F614A">
              <w:rPr>
                <w:rStyle w:val="228pt"/>
                <w:sz w:val="24"/>
                <w:szCs w:val="24"/>
              </w:rPr>
              <w:t>6-9</w:t>
            </w:r>
          </w:p>
        </w:tc>
        <w:tc>
          <w:tcPr>
            <w:tcW w:w="2835" w:type="dxa"/>
            <w:vAlign w:val="center"/>
          </w:tcPr>
          <w:p w:rsidR="003D0811" w:rsidRPr="007F614A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F614A">
              <w:rPr>
                <w:rStyle w:val="228pt"/>
                <w:sz w:val="24"/>
                <w:szCs w:val="24"/>
              </w:rPr>
              <w:t>ГОСТ8.134-98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7F614A" w:rsidRDefault="003D0811" w:rsidP="00BF444B">
            <w:r>
              <w:t>4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 w:rsidRPr="00B57BD5">
              <w:t>Общая минерализация (сухой остаток)</w:t>
            </w:r>
          </w:p>
        </w:tc>
        <w:tc>
          <w:tcPr>
            <w:tcW w:w="1417" w:type="dxa"/>
            <w:gridSpan w:val="2"/>
            <w:vAlign w:val="center"/>
          </w:tcPr>
          <w:p w:rsidR="003D0811" w:rsidRPr="00B57BD5" w:rsidRDefault="003D0811" w:rsidP="00BF444B">
            <w:r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692±69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1500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18164-72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5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Жесткость общая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>
              <w:t>мг-</w:t>
            </w:r>
            <w:proofErr w:type="spellStart"/>
            <w:r>
              <w:t>экв</w:t>
            </w:r>
            <w:proofErr w:type="spellEnd"/>
            <w:r>
              <w:t>/</w:t>
            </w:r>
            <w:r w:rsidRPr="005D5184">
              <w:t>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- 9,0±1,3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10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31954-2012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6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 xml:space="preserve">Окисляемость </w:t>
            </w:r>
            <w:proofErr w:type="spellStart"/>
            <w:r>
              <w:t>перманганатная</w:t>
            </w:r>
            <w:proofErr w:type="spellEnd"/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0,82±0,16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7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ПНДФ 14.2:4.154-99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7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Аммиак и аммоний-ион (по азоту)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0,53±0,11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1,5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33045-2014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8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Нитриты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0,003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3,3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33045-2014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9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 xml:space="preserve">Нитраты (по </w:t>
            </w:r>
            <w:r>
              <w:rPr>
                <w:lang w:val="en-US"/>
              </w:rPr>
              <w:t>NO3-)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24,6±3,7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45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33045-2014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10</w:t>
            </w:r>
          </w:p>
        </w:tc>
        <w:tc>
          <w:tcPr>
            <w:tcW w:w="2262" w:type="dxa"/>
            <w:vAlign w:val="center"/>
          </w:tcPr>
          <w:p w:rsidR="003D0811" w:rsidRPr="00806D82" w:rsidRDefault="003D0811" w:rsidP="00BF444B">
            <w:pPr>
              <w:jc w:val="left"/>
            </w:pPr>
            <w:r>
              <w:t>Сульфаты (</w:t>
            </w:r>
            <w:r>
              <w:rPr>
                <w:lang w:val="en-US"/>
              </w:rPr>
              <w:t>SO4 2-)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133±15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500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ПНДФ 14.1:2.159-2000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11</w:t>
            </w:r>
          </w:p>
        </w:tc>
        <w:tc>
          <w:tcPr>
            <w:tcW w:w="2262" w:type="dxa"/>
            <w:vAlign w:val="center"/>
          </w:tcPr>
          <w:p w:rsidR="003D0811" w:rsidRPr="00806D82" w:rsidRDefault="003D0811" w:rsidP="00BF444B">
            <w:pPr>
              <w:jc w:val="left"/>
              <w:rPr>
                <w:lang w:val="en-US"/>
              </w:rPr>
            </w:pPr>
            <w:r>
              <w:t xml:space="preserve">Хлориды </w:t>
            </w:r>
            <w:r>
              <w:rPr>
                <w:lang w:val="en-US"/>
              </w:rPr>
              <w:t>(Cl-)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25,1±3,0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350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4245-72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12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Марганец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0,01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0,1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4974-2014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13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Железо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0,05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0,3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4011-72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14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Медь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0,005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1,0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31866-2012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15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Цинк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0,0005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1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31866-2012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t>16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Мышьяк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0,0001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 xml:space="preserve">не более </w:t>
            </w:r>
            <w:r w:rsidRPr="009C166F">
              <w:rPr>
                <w:rStyle w:val="228pt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lastRenderedPageBreak/>
              <w:t>ГОСТ 31866-2012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57BD5" w:rsidRDefault="003D0811" w:rsidP="00BF444B">
            <w:r>
              <w:lastRenderedPageBreak/>
              <w:t>17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Кадмий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0,0001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0,001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31866-2012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Default="003D0811" w:rsidP="00BF444B">
            <w:r>
              <w:t>18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Ртуть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0,00005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0,0005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</w:t>
            </w:r>
            <w:bookmarkStart w:id="0" w:name="_GoBack"/>
            <w:bookmarkEnd w:id="0"/>
            <w:r w:rsidRPr="009C166F">
              <w:rPr>
                <w:rStyle w:val="228pt"/>
                <w:sz w:val="24"/>
                <w:szCs w:val="24"/>
              </w:rPr>
              <w:t>СТ 31866-2012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Default="003D0811" w:rsidP="00BF444B">
            <w:r>
              <w:t>19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Свинец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менее 0,0001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0,03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31866-2012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Default="003D0811" w:rsidP="00BF444B">
            <w:r>
              <w:t>20</w:t>
            </w:r>
          </w:p>
        </w:tc>
        <w:tc>
          <w:tcPr>
            <w:tcW w:w="2262" w:type="dxa"/>
            <w:vAlign w:val="center"/>
          </w:tcPr>
          <w:p w:rsidR="003D0811" w:rsidRPr="00B57BD5" w:rsidRDefault="003D0811" w:rsidP="00BF444B">
            <w:pPr>
              <w:jc w:val="left"/>
            </w:pPr>
            <w:r>
              <w:t>Кальций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90,7±1,8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нормируется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23268.5-78*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Default="003D0811" w:rsidP="00BF444B">
            <w:r>
              <w:t>21</w:t>
            </w:r>
          </w:p>
        </w:tc>
        <w:tc>
          <w:tcPr>
            <w:tcW w:w="2262" w:type="dxa"/>
            <w:vAlign w:val="center"/>
          </w:tcPr>
          <w:p w:rsidR="003D0811" w:rsidRPr="009C166F" w:rsidRDefault="003D0811" w:rsidP="00BF444B">
            <w:pPr>
              <w:jc w:val="left"/>
              <w:rPr>
                <w:b/>
              </w:rPr>
            </w:pPr>
            <w:r w:rsidRPr="009C166F">
              <w:rPr>
                <w:b/>
              </w:rPr>
              <w:t>Магний</w:t>
            </w:r>
          </w:p>
        </w:tc>
        <w:tc>
          <w:tcPr>
            <w:tcW w:w="1417" w:type="dxa"/>
            <w:gridSpan w:val="2"/>
          </w:tcPr>
          <w:p w:rsidR="003D0811" w:rsidRDefault="003D0811" w:rsidP="00BF444B">
            <w:r w:rsidRPr="005D5184">
              <w:t>мг/дм3</w:t>
            </w:r>
          </w:p>
        </w:tc>
        <w:tc>
          <w:tcPr>
            <w:tcW w:w="2410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B4445C">
              <w:rPr>
                <w:rStyle w:val="228pt"/>
                <w:b/>
                <w:sz w:val="24"/>
                <w:szCs w:val="24"/>
              </w:rPr>
              <w:t>109,4±2,2</w:t>
            </w:r>
          </w:p>
        </w:tc>
        <w:tc>
          <w:tcPr>
            <w:tcW w:w="1559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не более 50</w:t>
            </w:r>
          </w:p>
        </w:tc>
        <w:tc>
          <w:tcPr>
            <w:tcW w:w="2835" w:type="dxa"/>
            <w:vAlign w:val="center"/>
          </w:tcPr>
          <w:p w:rsidR="003D0811" w:rsidRPr="009C166F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166F">
              <w:rPr>
                <w:rStyle w:val="228pt"/>
                <w:sz w:val="24"/>
                <w:szCs w:val="24"/>
              </w:rPr>
              <w:t>ГОСТ 23268.5-78*</w:t>
            </w:r>
          </w:p>
        </w:tc>
      </w:tr>
      <w:tr w:rsidR="003D0811" w:rsidRPr="00E368D9" w:rsidTr="00BF444B">
        <w:tc>
          <w:tcPr>
            <w:tcW w:w="11023" w:type="dxa"/>
            <w:gridSpan w:val="8"/>
            <w:vAlign w:val="center"/>
          </w:tcPr>
          <w:p w:rsidR="003D0811" w:rsidRPr="00B57BD5" w:rsidRDefault="003D0811" w:rsidP="00BF444B">
            <w:r>
              <w:t xml:space="preserve">Заведующий лабораторией: </w:t>
            </w:r>
            <w:proofErr w:type="spellStart"/>
            <w:r>
              <w:t>Ертаханова</w:t>
            </w:r>
            <w:proofErr w:type="spellEnd"/>
            <w:r>
              <w:t xml:space="preserve"> Л.В.</w:t>
            </w:r>
          </w:p>
        </w:tc>
      </w:tr>
      <w:tr w:rsidR="003D0811" w:rsidRPr="00E368D9" w:rsidTr="00BF444B">
        <w:tc>
          <w:tcPr>
            <w:tcW w:w="11023" w:type="dxa"/>
            <w:gridSpan w:val="8"/>
            <w:vAlign w:val="center"/>
          </w:tcPr>
          <w:p w:rsidR="003D0811" w:rsidRDefault="003D0811" w:rsidP="00BF444B">
            <w:pPr>
              <w:rPr>
                <w:b/>
              </w:rPr>
            </w:pPr>
            <w:r>
              <w:rPr>
                <w:b/>
              </w:rPr>
              <w:t>БАКТЕРИОЛОГИЧЕСКИЕ ИССЛЕДОВАНИЯ</w:t>
            </w:r>
          </w:p>
          <w:p w:rsidR="003D0811" w:rsidRDefault="003D0811" w:rsidP="00BF444B">
            <w:r w:rsidRPr="00663B58">
              <w:t xml:space="preserve">Образец </w:t>
            </w:r>
            <w:r>
              <w:t>поступил 15.05.2019 19:10</w:t>
            </w:r>
          </w:p>
          <w:p w:rsidR="003D0811" w:rsidRDefault="003D0811" w:rsidP="00BF444B">
            <w:proofErr w:type="spellStart"/>
            <w:r>
              <w:t>Внутрилабораторный</w:t>
            </w:r>
            <w:proofErr w:type="spellEnd"/>
            <w:r>
              <w:t xml:space="preserve"> номер 1016-527</w:t>
            </w:r>
          </w:p>
          <w:p w:rsidR="003D0811" w:rsidRPr="00B57BD5" w:rsidRDefault="003D0811" w:rsidP="00BF444B">
            <w:r w:rsidRPr="00E368D9">
              <w:rPr>
                <w:rStyle w:val="228pt"/>
                <w:sz w:val="24"/>
                <w:szCs w:val="24"/>
              </w:rPr>
              <w:t xml:space="preserve">дата </w:t>
            </w:r>
            <w:r>
              <w:rPr>
                <w:rStyle w:val="228pt"/>
                <w:sz w:val="24"/>
                <w:szCs w:val="24"/>
              </w:rPr>
              <w:t>начала испытаний 15.05.2019 19:10 дата выдачи результата 27.05.2019 13:12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1</w:t>
            </w:r>
          </w:p>
        </w:tc>
        <w:tc>
          <w:tcPr>
            <w:tcW w:w="2687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4445C">
              <w:rPr>
                <w:rStyle w:val="228pt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445C">
              <w:rPr>
                <w:rStyle w:val="228pt"/>
                <w:sz w:val="24"/>
                <w:szCs w:val="24"/>
              </w:rPr>
              <w:t>БОЕ</w:t>
            </w:r>
            <w:proofErr w:type="gramEnd"/>
            <w:r w:rsidRPr="00B4445C">
              <w:rPr>
                <w:rStyle w:val="228pt"/>
                <w:sz w:val="24"/>
                <w:szCs w:val="24"/>
              </w:rPr>
              <w:t>/100 мл</w:t>
            </w:r>
          </w:p>
        </w:tc>
        <w:tc>
          <w:tcPr>
            <w:tcW w:w="1843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не обнаружено</w:t>
            </w:r>
          </w:p>
        </w:tc>
        <w:tc>
          <w:tcPr>
            <w:tcW w:w="1559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отсутствие</w:t>
            </w:r>
          </w:p>
        </w:tc>
        <w:tc>
          <w:tcPr>
            <w:tcW w:w="2835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МУК 4.2.1018-01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2</w:t>
            </w:r>
          </w:p>
        </w:tc>
        <w:tc>
          <w:tcPr>
            <w:tcW w:w="2687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Общее микробное число</w:t>
            </w:r>
          </w:p>
        </w:tc>
        <w:tc>
          <w:tcPr>
            <w:tcW w:w="1559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КОЕ/мл</w:t>
            </w:r>
          </w:p>
        </w:tc>
        <w:tc>
          <w:tcPr>
            <w:tcW w:w="1843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не более 100</w:t>
            </w:r>
          </w:p>
        </w:tc>
        <w:tc>
          <w:tcPr>
            <w:tcW w:w="2835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МУК 4.2.1018-01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3</w:t>
            </w:r>
          </w:p>
        </w:tc>
        <w:tc>
          <w:tcPr>
            <w:tcW w:w="2687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 xml:space="preserve">Общие </w:t>
            </w:r>
            <w:proofErr w:type="spellStart"/>
            <w:r w:rsidRPr="00B4445C">
              <w:rPr>
                <w:rStyle w:val="228pt"/>
                <w:sz w:val="24"/>
                <w:szCs w:val="24"/>
              </w:rPr>
              <w:t>колиформные</w:t>
            </w:r>
            <w:proofErr w:type="spellEnd"/>
            <w:r w:rsidRPr="00B4445C">
              <w:rPr>
                <w:rStyle w:val="228pt"/>
                <w:sz w:val="24"/>
                <w:szCs w:val="24"/>
              </w:rPr>
              <w:t xml:space="preserve"> бактерии</w:t>
            </w:r>
          </w:p>
        </w:tc>
        <w:tc>
          <w:tcPr>
            <w:tcW w:w="1559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КОЕ/100 мл</w:t>
            </w:r>
          </w:p>
        </w:tc>
        <w:tc>
          <w:tcPr>
            <w:tcW w:w="1843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не обнаружено</w:t>
            </w:r>
          </w:p>
        </w:tc>
        <w:tc>
          <w:tcPr>
            <w:tcW w:w="1559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отсутствие</w:t>
            </w:r>
          </w:p>
        </w:tc>
        <w:tc>
          <w:tcPr>
            <w:tcW w:w="2835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МУК 4.2.1018-01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4</w:t>
            </w:r>
          </w:p>
        </w:tc>
        <w:tc>
          <w:tcPr>
            <w:tcW w:w="2687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28pt"/>
                <w:sz w:val="24"/>
                <w:szCs w:val="24"/>
              </w:rPr>
              <w:t xml:space="preserve">Споры </w:t>
            </w:r>
            <w:proofErr w:type="spellStart"/>
            <w:r w:rsidRPr="00B4445C">
              <w:rPr>
                <w:rStyle w:val="228pt"/>
                <w:sz w:val="24"/>
                <w:szCs w:val="24"/>
              </w:rPr>
              <w:t>сульфитредуцирующих</w:t>
            </w:r>
            <w:proofErr w:type="spellEnd"/>
          </w:p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4445C">
              <w:rPr>
                <w:rStyle w:val="228pt"/>
                <w:sz w:val="24"/>
                <w:szCs w:val="24"/>
              </w:rPr>
              <w:t>клостридии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спор в 20 мл</w:t>
            </w:r>
          </w:p>
        </w:tc>
        <w:tc>
          <w:tcPr>
            <w:tcW w:w="1843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не обнаружено</w:t>
            </w:r>
          </w:p>
        </w:tc>
        <w:tc>
          <w:tcPr>
            <w:tcW w:w="1559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отсутствие</w:t>
            </w:r>
          </w:p>
        </w:tc>
        <w:tc>
          <w:tcPr>
            <w:tcW w:w="2835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МУК 4.2.1018-01</w:t>
            </w:r>
          </w:p>
        </w:tc>
      </w:tr>
      <w:tr w:rsidR="003D0811" w:rsidRPr="00E368D9" w:rsidTr="002436C0">
        <w:tc>
          <w:tcPr>
            <w:tcW w:w="540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5</w:t>
            </w:r>
          </w:p>
        </w:tc>
        <w:tc>
          <w:tcPr>
            <w:tcW w:w="2687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4445C">
              <w:rPr>
                <w:rStyle w:val="228pt"/>
                <w:sz w:val="24"/>
                <w:szCs w:val="24"/>
              </w:rPr>
              <w:t>Термотолерантные</w:t>
            </w:r>
            <w:proofErr w:type="spellEnd"/>
            <w:r w:rsidRPr="00B4445C">
              <w:rPr>
                <w:rStyle w:val="228pt"/>
                <w:sz w:val="24"/>
                <w:szCs w:val="24"/>
              </w:rPr>
              <w:t xml:space="preserve"> </w:t>
            </w:r>
            <w:proofErr w:type="spellStart"/>
            <w:r w:rsidRPr="00B4445C">
              <w:rPr>
                <w:rStyle w:val="228pt"/>
                <w:sz w:val="24"/>
                <w:szCs w:val="24"/>
              </w:rPr>
              <w:t>колиформные</w:t>
            </w:r>
            <w:proofErr w:type="spellEnd"/>
            <w:r w:rsidRPr="00B4445C">
              <w:rPr>
                <w:rStyle w:val="228pt"/>
                <w:sz w:val="24"/>
                <w:szCs w:val="24"/>
              </w:rPr>
              <w:t xml:space="preserve"> бактерии</w:t>
            </w:r>
          </w:p>
        </w:tc>
        <w:tc>
          <w:tcPr>
            <w:tcW w:w="1559" w:type="dxa"/>
            <w:gridSpan w:val="2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КОЕ/100 мл</w:t>
            </w:r>
          </w:p>
        </w:tc>
        <w:tc>
          <w:tcPr>
            <w:tcW w:w="1843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не обнаружено</w:t>
            </w:r>
          </w:p>
        </w:tc>
        <w:tc>
          <w:tcPr>
            <w:tcW w:w="1559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отсутствие</w:t>
            </w:r>
          </w:p>
        </w:tc>
        <w:tc>
          <w:tcPr>
            <w:tcW w:w="2835" w:type="dxa"/>
            <w:vAlign w:val="center"/>
          </w:tcPr>
          <w:p w:rsidR="003D0811" w:rsidRPr="00B4445C" w:rsidRDefault="003D0811" w:rsidP="00BF444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445C">
              <w:rPr>
                <w:rStyle w:val="228pt"/>
                <w:sz w:val="24"/>
                <w:szCs w:val="24"/>
              </w:rPr>
              <w:t>МУК 4.2.1018-01</w:t>
            </w:r>
          </w:p>
        </w:tc>
      </w:tr>
    </w:tbl>
    <w:p w:rsidR="00033229" w:rsidRPr="00E368D9" w:rsidRDefault="00033229" w:rsidP="00033229">
      <w:pPr>
        <w:jc w:val="both"/>
        <w:rPr>
          <w:b/>
        </w:rPr>
      </w:pPr>
      <w:r>
        <w:t>* Уровень оцененной неопределенности соответствует заданным пределам</w:t>
      </w:r>
    </w:p>
    <w:p w:rsidR="003D0811" w:rsidRPr="00D15D63" w:rsidRDefault="003D0811" w:rsidP="00393E42">
      <w:pPr>
        <w:ind w:firstLine="709"/>
        <w:jc w:val="both"/>
      </w:pPr>
    </w:p>
    <w:sectPr w:rsidR="003D0811" w:rsidRPr="00D15D63" w:rsidSect="003D0811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8F"/>
    <w:rsid w:val="00033229"/>
    <w:rsid w:val="000864DA"/>
    <w:rsid w:val="000909DF"/>
    <w:rsid w:val="00163216"/>
    <w:rsid w:val="002436C0"/>
    <w:rsid w:val="00393E42"/>
    <w:rsid w:val="003D0811"/>
    <w:rsid w:val="00493533"/>
    <w:rsid w:val="005A342F"/>
    <w:rsid w:val="005A67D9"/>
    <w:rsid w:val="006F0CE0"/>
    <w:rsid w:val="008506D7"/>
    <w:rsid w:val="0087448F"/>
    <w:rsid w:val="0089010E"/>
    <w:rsid w:val="008B2838"/>
    <w:rsid w:val="008D0D6A"/>
    <w:rsid w:val="0096413E"/>
    <w:rsid w:val="00967F5B"/>
    <w:rsid w:val="00971359"/>
    <w:rsid w:val="00D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D0811"/>
    <w:rPr>
      <w:rFonts w:cs="Times New Roman"/>
      <w:sz w:val="62"/>
      <w:szCs w:val="62"/>
      <w:shd w:val="clear" w:color="auto" w:fill="FFFFFF"/>
    </w:rPr>
  </w:style>
  <w:style w:type="character" w:customStyle="1" w:styleId="228pt">
    <w:name w:val="Основной текст (2) + 28 pt"/>
    <w:basedOn w:val="2"/>
    <w:rsid w:val="003D0811"/>
    <w:rPr>
      <w:rFonts w:cs="Times New Roman"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0811"/>
    <w:pPr>
      <w:widowControl w:val="0"/>
      <w:shd w:val="clear" w:color="auto" w:fill="FFFFFF"/>
      <w:spacing w:after="960" w:line="0" w:lineRule="atLeast"/>
    </w:pPr>
    <w:rPr>
      <w:rFonts w:cs="Times New Roman"/>
      <w:sz w:val="62"/>
      <w:szCs w:val="62"/>
    </w:rPr>
  </w:style>
  <w:style w:type="character" w:customStyle="1" w:styleId="227pt7pt">
    <w:name w:val="Основной текст (2) + 27 pt;Полужирный;Интервал 7 pt"/>
    <w:basedOn w:val="2"/>
    <w:rsid w:val="003D0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paragraph" w:styleId="a4">
    <w:name w:val="caption"/>
    <w:basedOn w:val="a"/>
    <w:next w:val="a"/>
    <w:uiPriority w:val="35"/>
    <w:unhideWhenUsed/>
    <w:qFormat/>
    <w:rsid w:val="002436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D0811"/>
    <w:rPr>
      <w:rFonts w:cs="Times New Roman"/>
      <w:sz w:val="62"/>
      <w:szCs w:val="62"/>
      <w:shd w:val="clear" w:color="auto" w:fill="FFFFFF"/>
    </w:rPr>
  </w:style>
  <w:style w:type="character" w:customStyle="1" w:styleId="228pt">
    <w:name w:val="Основной текст (2) + 28 pt"/>
    <w:basedOn w:val="2"/>
    <w:rsid w:val="003D0811"/>
    <w:rPr>
      <w:rFonts w:cs="Times New Roman"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0811"/>
    <w:pPr>
      <w:widowControl w:val="0"/>
      <w:shd w:val="clear" w:color="auto" w:fill="FFFFFF"/>
      <w:spacing w:after="960" w:line="0" w:lineRule="atLeast"/>
    </w:pPr>
    <w:rPr>
      <w:rFonts w:cs="Times New Roman"/>
      <w:sz w:val="62"/>
      <w:szCs w:val="62"/>
    </w:rPr>
  </w:style>
  <w:style w:type="character" w:customStyle="1" w:styleId="227pt7pt">
    <w:name w:val="Основной текст (2) + 27 pt;Полужирный;Интервал 7 pt"/>
    <w:basedOn w:val="2"/>
    <w:rsid w:val="003D0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paragraph" w:styleId="a4">
    <w:name w:val="caption"/>
    <w:basedOn w:val="a"/>
    <w:next w:val="a"/>
    <w:uiPriority w:val="35"/>
    <w:unhideWhenUsed/>
    <w:qFormat/>
    <w:rsid w:val="002436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dcterms:created xsi:type="dcterms:W3CDTF">2019-09-03T02:49:00Z</dcterms:created>
  <dcterms:modified xsi:type="dcterms:W3CDTF">2019-09-30T07:54:00Z</dcterms:modified>
</cp:coreProperties>
</file>