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“РТ-НЭО Иркутск” напоминает жителям Иркутской области о необходимости правильного обращения с ТКО </w:t>
      </w:r>
    </w:p>
    <w:p w:rsidR="00000000" w:rsidDel="00000000" w:rsidP="00000000" w:rsidRDefault="00000000" w:rsidRPr="00000000" w14:paraId="00000002">
      <w:pPr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Региональный оператор напоминает о том, какие виды отходов нельзя выбрасывать в мусорные контейнеры. 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276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ЖБО (жидкие бытовые отходы) - их лучше утилизировать в канализацию. 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276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Отходы субботников: ветки, трава, листва и т.п.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276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Строительные отходы от капитального ремонта помещений, отходы, образовавшиеся в результате перепланировки помещения.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276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Крупногабаритные отходы: мебель, бытовая техника, велосипеды, другие крупные предметы. Для них существуют отдельные отсеки.</w:t>
      </w:r>
    </w:p>
    <w:p w:rsidR="00000000" w:rsidDel="00000000" w:rsidP="00000000" w:rsidRDefault="00000000" w:rsidRPr="00000000" w14:paraId="00000008">
      <w:pPr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Желательно не выбрасывать в мусорное ведро мякоть фруктов, с высоким содержанием сока и прочие жидкие отходы. Перед утилизацией таких отходов лучше удалить лишнюю жидкость, а остатки плотно упаковать в полиэтиленовые пакеты, чтобы жидкость не вытекала.</w:t>
      </w:r>
    </w:p>
    <w:p w:rsidR="00000000" w:rsidDel="00000000" w:rsidP="00000000" w:rsidRDefault="00000000" w:rsidRPr="00000000" w14:paraId="0000000A">
      <w:pPr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Накопленная в мусорных контейнерах жидкость может иметь неприятный запах, а при погрузке и транспортировки отходов - протекать, оставляя мокрые следы на дороге и, как следствие, зловонный запах.  </w:t>
      </w:r>
    </w:p>
    <w:p w:rsidR="00000000" w:rsidDel="00000000" w:rsidP="00000000" w:rsidRDefault="00000000" w:rsidRPr="00000000" w14:paraId="0000000C">
      <w:pPr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Операторы мусоровозов при перегрузке ТКО подбирают просыпавшийся твердый мусор. Однако, с жидкими отходами ситуация иная: уборкой территории и дезинфекцией контейнерных площадок занимаются управляющие компании, ТСЖ или органы местного самоуправления.</w:t>
      </w:r>
    </w:p>
    <w:p w:rsidR="00000000" w:rsidDel="00000000" w:rsidP="00000000" w:rsidRDefault="00000000" w:rsidRPr="00000000" w14:paraId="0000000E">
      <w:pPr>
        <w:spacing w:line="276" w:lineRule="auto"/>
        <w:ind w:left="-141.73228346456688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Также вывоз отходов субботника и строительных отходов не относится к услугам, оказываемым региональным оператором, для их вывоза необходимо заключать дополнительный договор в индивидуальном порядке.</w:t>
      </w:r>
    </w:p>
    <w:p w:rsidR="00000000" w:rsidDel="00000000" w:rsidP="00000000" w:rsidRDefault="00000000" w:rsidRPr="00000000" w14:paraId="00000010">
      <w:pPr>
        <w:spacing w:line="276" w:lineRule="auto"/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left="0" w:firstLine="0"/>
        <w:rPr/>
      </w:pPr>
      <w:r w:rsidDel="00000000" w:rsidR="00000000" w:rsidRPr="00000000">
        <w:rPr>
          <w:highlight w:val="white"/>
          <w:rtl w:val="0"/>
        </w:rPr>
        <w:t xml:space="preserve">Виды ТКО определены в Федеральном классификационном каталоге отходов (ФККО).     Подробный перечень указан на сайте “РТ-НЭО Иркутск” в разделе “Вопрос-ответ”: </w:t>
      </w:r>
      <w:hyperlink r:id="rId6">
        <w:r w:rsidDel="00000000" w:rsidR="00000000" w:rsidRPr="00000000">
          <w:rPr>
            <w:color w:val="1155cc"/>
            <w:highlight w:val="white"/>
            <w:rtl w:val="0"/>
          </w:rPr>
          <w:t xml:space="preserve">rtneo-irk.ru/operator/faq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2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jc w:val="both"/>
        <w:rPr>
          <w:b w:val="1"/>
        </w:rPr>
      </w:pPr>
      <w:bookmarkStart w:colFirst="0" w:colLast="0" w:name="_vv0hxta08ufr" w:id="0"/>
      <w:bookmarkEnd w:id="0"/>
      <w:r w:rsidDel="00000000" w:rsidR="00000000" w:rsidRPr="00000000">
        <w:rPr>
          <w:b w:val="1"/>
          <w:rtl w:val="0"/>
        </w:rPr>
        <w:t xml:space="preserve">Необходимую консультацию можно получить у специалистов «РТ-НЭО Иркутск»: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по телефону горячей линии: 8 (3952) 43-44-11.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по почте: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contact@rtneo-irk.ru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через виджеты на сайте: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rtneo-irk.ru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9" w:w="11907" w:orient="portrait"/>
      <w:pgMar w:bottom="709" w:top="2551.1811023622045" w:left="1701" w:right="8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-533399</wp:posOffset>
          </wp:positionH>
          <wp:positionV relativeFrom="paragraph">
            <wp:posOffset>285750</wp:posOffset>
          </wp:positionV>
          <wp:extent cx="2344103" cy="945587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44103" cy="94558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ind w:hanging="1"/>
    </w:pPr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vk.com/away.php?to=http%3A%2F%2Frtneo-irk.ru%2Foperator%2Ffaq%2F&amp;post=-178790590_1668&amp;cc_key=" TargetMode="External"/><Relationship Id="rId7" Type="http://schemas.openxmlformats.org/officeDocument/2006/relationships/hyperlink" Target="mailto:contact@rtneo-irk.ru" TargetMode="External"/><Relationship Id="rId8" Type="http://schemas.openxmlformats.org/officeDocument/2006/relationships/hyperlink" Target="http://rtneo-irk.r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