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B4" w:rsidRDefault="008022B4">
      <w:r>
        <w:rPr>
          <w:noProof/>
          <w:lang w:eastAsia="ru-RU"/>
        </w:rPr>
        <w:drawing>
          <wp:inline distT="0" distB="0" distL="0" distR="0">
            <wp:extent cx="5940425" cy="8611623"/>
            <wp:effectExtent l="0" t="0" r="3175" b="0"/>
            <wp:docPr id="1" name="Рисунок 1" descr="Памятка для жителей по обращению с твердыми коммунальными отходами (ТКО), изображение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для жителей по обращению с твердыми коммунальными отходами (ТКО), изображение №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11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FCF" w:rsidRDefault="008022B4" w:rsidP="008022B4">
      <w:pPr>
        <w:tabs>
          <w:tab w:val="left" w:pos="1065"/>
        </w:tabs>
      </w:pPr>
      <w:r>
        <w:tab/>
      </w:r>
    </w:p>
    <w:p w:rsidR="008022B4" w:rsidRPr="008022B4" w:rsidRDefault="008022B4" w:rsidP="008022B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22B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Основные правила</w:t>
      </w:r>
    </w:p>
    <w:p w:rsidR="008022B4" w:rsidRPr="008022B4" w:rsidRDefault="008022B4" w:rsidP="008022B4">
      <w:pPr>
        <w:shd w:val="clear" w:color="auto" w:fill="FFFFFF"/>
        <w:spacing w:after="0" w:line="240" w:lineRule="auto"/>
        <w:ind w:left="-3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2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отходы можно выбрасывать в контейнеры?</w:t>
      </w:r>
    </w:p>
    <w:p w:rsidR="008022B4" w:rsidRPr="008022B4" w:rsidRDefault="008022B4" w:rsidP="008022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Твердые коммунальные отходы (ТКО)</w:t>
      </w:r>
      <w:r w:rsidRPr="008022B4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отходы, образующиеся внутри жилых и нежилых помещений. А именно, весь бытовой мусор: некоторые продукты питания, полиэтилен, бумагу, картон, макулатуру, обувь и одежду, бутылки и упаковку из стекла и пластика, металла, картона (если нет отдельного контейнера для раздельного сбора отходов).</w:t>
      </w:r>
    </w:p>
    <w:p w:rsidR="008022B4" w:rsidRPr="008022B4" w:rsidRDefault="008022B4" w:rsidP="008022B4">
      <w:pPr>
        <w:shd w:val="clear" w:color="auto" w:fill="FFFFFF"/>
        <w:spacing w:after="0" w:line="240" w:lineRule="auto"/>
        <w:ind w:left="-3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2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отходы можно выбрасывать в бункеры-накопители?</w:t>
      </w:r>
    </w:p>
    <w:p w:rsidR="008022B4" w:rsidRPr="008022B4" w:rsidRDefault="008022B4" w:rsidP="008022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Крупногабаритные отходы (КГО)</w:t>
      </w:r>
      <w:r w:rsidRPr="008022B4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отходы, потерявшие потребительские свойства в процессе эксплуатации, размером более 0,5 метра в длину: мебель, бытовая техника, отходы от мелкого текущего ремонта (обои, плинтус, бой керамической плитки и др.), размер которых не позволяет их складирование в контейнерах.</w:t>
      </w:r>
    </w:p>
    <w:p w:rsidR="008022B4" w:rsidRPr="008022B4" w:rsidRDefault="008022B4" w:rsidP="008022B4">
      <w:pPr>
        <w:shd w:val="clear" w:color="auto" w:fill="FFFFFF"/>
        <w:spacing w:after="0" w:line="240" w:lineRule="auto"/>
        <w:ind w:left="-3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2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отходы ЗАПРЕЩЕНО складировать на контейнерных площадках для ТКО и КГО?</w:t>
      </w:r>
    </w:p>
    <w:p w:rsidR="008022B4" w:rsidRPr="008022B4" w:rsidRDefault="008022B4" w:rsidP="008022B4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Строительные отходы</w:t>
      </w:r>
      <w:r w:rsidRPr="008022B4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802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относятся к ТКО/КГО</w:t>
      </w:r>
      <w:r w:rsidRPr="008022B4">
        <w:rPr>
          <w:rFonts w:ascii="Times New Roman" w:eastAsia="Times New Roman" w:hAnsi="Times New Roman" w:cs="Times New Roman"/>
          <w:sz w:val="24"/>
          <w:szCs w:val="24"/>
          <w:lang w:eastAsia="ru-RU"/>
        </w:rPr>
        <w:t>): битый кирпич, отходы бетона, отходы от сноса стен, разборки крыш, опор и оснований, железобетона и других отходов ремонта и реконструкции. Жильцы самостоятельно, за свой счет, должны производить вывоз строительного мусора. За несоблюдение указанного требования предусмотрена административная ответственность в виде штрафа (ст. 8.2 КоАП).</w:t>
      </w:r>
    </w:p>
    <w:p w:rsidR="008022B4" w:rsidRPr="008022B4" w:rsidRDefault="008022B4" w:rsidP="008022B4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Спил деревьев и ветвей, опавшие листья </w:t>
      </w:r>
      <w:r w:rsidRPr="008022B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02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относятся к ТКО/КГО</w:t>
      </w:r>
      <w:r w:rsidRPr="008022B4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вывозятся по отдельному договору.</w:t>
      </w:r>
    </w:p>
    <w:p w:rsidR="008022B4" w:rsidRPr="008022B4" w:rsidRDefault="008022B4" w:rsidP="008022B4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Скос сорной растительности, ботва растений, навоз, помет и другие органические вещества, образующиеся в результате содержания домашних животных</w:t>
      </w:r>
      <w:r w:rsidRPr="008022B4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802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относятся к ТКО/КГО</w:t>
      </w:r>
      <w:r w:rsidRPr="008022B4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помещать в контейнеры с ТКО нельзя! Вывозятся организациями, имеющими лицензию на транспортировку данного вида отходов.</w:t>
      </w:r>
    </w:p>
    <w:p w:rsidR="008022B4" w:rsidRPr="008022B4" w:rsidRDefault="008022B4" w:rsidP="008022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B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виды этих отходов могут быть вывезены только по дополнительному договору, поскольку они не относятся к ТКО и КГО и не входят в тариф регионального оператора.</w:t>
      </w:r>
    </w:p>
    <w:p w:rsidR="008022B4" w:rsidRPr="008022B4" w:rsidRDefault="008022B4" w:rsidP="00802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Законные обоснования:</w:t>
      </w:r>
    </w:p>
    <w:p w:rsidR="008022B4" w:rsidRPr="008022B4" w:rsidRDefault="008022B4" w:rsidP="008022B4">
      <w:pPr>
        <w:numPr>
          <w:ilvl w:val="0"/>
          <w:numId w:val="4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Постановление Правительства РФ от 12.11.2016 г. № 1156 «Об обращении с твердыми коммунальными отходами и внесении изменения в постановление Правительства Российской Федерации от 25 августа 2008 г. № 641».</w:t>
      </w:r>
    </w:p>
    <w:p w:rsidR="008022B4" w:rsidRPr="008022B4" w:rsidRDefault="008022B4" w:rsidP="008022B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22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Федеральный</w:t>
      </w:r>
      <w:proofErr w:type="gramEnd"/>
      <w:r w:rsidRPr="008022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законом № 89-ФЗ от 24 июня 1998 года «Об отходах производства и потребления».</w:t>
      </w:r>
    </w:p>
    <w:p w:rsidR="008022B4" w:rsidRDefault="008022B4" w:rsidP="00802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022B4" w:rsidRPr="008022B4" w:rsidRDefault="008022B4" w:rsidP="00802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4100145"/>
            <wp:effectExtent l="0" t="0" r="3175" b="0"/>
            <wp:docPr id="2" name="Рисунок 2" descr="Памятка для жителей по обращению с твердыми коммунальными отходами (ТКО), изображение №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мятка для жителей по обращению с твердыми коммунальными отходами (ТКО), изображение №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022B4" w:rsidRPr="008022B4" w:rsidRDefault="008022B4" w:rsidP="008022B4">
      <w:pPr>
        <w:tabs>
          <w:tab w:val="left" w:pos="1065"/>
        </w:tabs>
      </w:pPr>
    </w:p>
    <w:sectPr w:rsidR="008022B4" w:rsidRPr="00802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482C"/>
    <w:multiLevelType w:val="multilevel"/>
    <w:tmpl w:val="EEF6DC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2638C"/>
    <w:multiLevelType w:val="multilevel"/>
    <w:tmpl w:val="87DED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480DE3"/>
    <w:multiLevelType w:val="multilevel"/>
    <w:tmpl w:val="E3D01D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E9606B"/>
    <w:multiLevelType w:val="multilevel"/>
    <w:tmpl w:val="73B4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52"/>
    <w:rsid w:val="008022B4"/>
    <w:rsid w:val="00BC0652"/>
    <w:rsid w:val="00E2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22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22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2B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022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22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decorationfirst">
    <w:name w:val="article_decoration_first"/>
    <w:basedOn w:val="a"/>
    <w:rsid w:val="00802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022B4"/>
    <w:rPr>
      <w:b/>
      <w:bCs/>
    </w:rPr>
  </w:style>
  <w:style w:type="character" w:styleId="a6">
    <w:name w:val="Emphasis"/>
    <w:basedOn w:val="a0"/>
    <w:uiPriority w:val="20"/>
    <w:qFormat/>
    <w:rsid w:val="008022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22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22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2B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022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22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decorationfirst">
    <w:name w:val="article_decoration_first"/>
    <w:basedOn w:val="a"/>
    <w:rsid w:val="00802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022B4"/>
    <w:rPr>
      <w:b/>
      <w:bCs/>
    </w:rPr>
  </w:style>
  <w:style w:type="character" w:styleId="a6">
    <w:name w:val="Emphasis"/>
    <w:basedOn w:val="a0"/>
    <w:uiPriority w:val="20"/>
    <w:qFormat/>
    <w:rsid w:val="008022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3</cp:revision>
  <dcterms:created xsi:type="dcterms:W3CDTF">2023-08-02T09:50:00Z</dcterms:created>
  <dcterms:modified xsi:type="dcterms:W3CDTF">2023-08-02T09:53:00Z</dcterms:modified>
</cp:coreProperties>
</file>